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О внесении в реестр контрактов информации о начислении неустоек (штрафов, пеней) в связи с ненадлежащим исполнением обязатель</w:t>
      </w:r>
      <w:proofErr w:type="gramStart"/>
      <w:r>
        <w:rPr>
          <w:rFonts w:ascii="Calibri" w:hAnsi="Calibri" w:cs="Calibri"/>
        </w:rPr>
        <w:t>ств ст</w:t>
      </w:r>
      <w:proofErr w:type="gramEnd"/>
      <w:r>
        <w:rPr>
          <w:rFonts w:ascii="Calibri" w:hAnsi="Calibri" w:cs="Calibri"/>
        </w:rPr>
        <w:t>ороной контракта.</w:t>
      </w: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сентября 2014 г. N 02-02-06/48410</w:t>
      </w: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Департамент бюджетной методологии Министерства финансов Российской Федерации рассмотрел обращение по вопросу включения сведений в реестр контрактов, заключенных заказчиками, и сообщает следующее.</w:t>
      </w: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 основании </w:t>
      </w:r>
      <w:hyperlink r:id="rId6" w:history="1">
        <w:r>
          <w:rPr>
            <w:rFonts w:ascii="Calibri" w:hAnsi="Calibri" w:cs="Calibri"/>
            <w:color w:val="0000FF"/>
          </w:rPr>
          <w:t>пункта 10 части 2 статьи 103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в реестр контрактов включается информация об исполнении контракта, в том числе информация об оплате контракта, о начислении неустоек (штрафов, пеней) в связи с ненадлежащим исполнением обязательств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предусмотренных</w:t>
      </w:r>
      <w:proofErr w:type="gramEnd"/>
      <w:r>
        <w:rPr>
          <w:rFonts w:ascii="Calibri" w:hAnsi="Calibri" w:cs="Calibri"/>
        </w:rPr>
        <w:t xml:space="preserve"> контрактом, стороной контракта.</w:t>
      </w: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Представляется, что заказчиком направляется информация, предусмотренная </w:t>
      </w:r>
      <w:hyperlink r:id="rId7" w:history="1">
        <w:r>
          <w:rPr>
            <w:rFonts w:ascii="Calibri" w:hAnsi="Calibri" w:cs="Calibri"/>
            <w:color w:val="0000FF"/>
          </w:rPr>
          <w:t>пунктом 10 части 2 статьи 103</w:t>
        </w:r>
      </w:hyperlink>
      <w:r>
        <w:rPr>
          <w:rFonts w:ascii="Calibri" w:hAnsi="Calibri" w:cs="Calibri"/>
        </w:rPr>
        <w:t xml:space="preserve"> Федерального закона N 44-ФЗ, в течение трех дней со дня:</w:t>
      </w: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направления заказчиком (поставщиком (подрядчиком, исполнителем)) требования о начислении неустойки (штрафа, пени) в связи с ненадлежащим исполнением обязательств, предусмотренных контрактом; уплаты (взыскания) неустойки (штрафа, пени);</w:t>
      </w:r>
      <w:proofErr w:type="gramEnd"/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возврата излишне уплаченной (взысканной) неустойки (штрафа, пени).</w:t>
      </w: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суда о взыскании неустойки и информация о нем вносятся в реестр контрактов не позднее трех дней со дня его получения заказчиком.</w:t>
      </w: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8" w:history="1">
        <w:r>
          <w:rPr>
            <w:rFonts w:ascii="Calibri" w:hAnsi="Calibri" w:cs="Calibri"/>
            <w:color w:val="0000FF"/>
          </w:rPr>
          <w:t>пунктом 8</w:t>
        </w:r>
      </w:hyperlink>
      <w:r>
        <w:rPr>
          <w:rFonts w:ascii="Calibri" w:hAnsi="Calibri" w:cs="Calibri"/>
        </w:rPr>
        <w:t xml:space="preserve"> Порядка направления заказчиками до 1 июля 2014 года информации и документов в реестр контрактов, заключенных заказчиками, и сведений в реестр контрактов, содержащий сведения, составляющие государственную тайну, утвержденного приказом Минфина России от 30.12.2013 N 142н (далее соответственно - порядок, приказ), в уполномоченные органы одновременно с информацией об исполнении контракта в соответствии с </w:t>
      </w:r>
      <w:hyperlink r:id="rId9" w:history="1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 Правил ведения реестра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контрактов, содержащего сведения, составляющие государственную тайну, утвержденных постановлением Правительства Российской Федерации от 28.11.2013 N 1084, направляется (при наличии) информация о начислении неустоек (штрафов, пеней) в связи с ненадлежащим исполнением стороной контракта обязательств, предусмотренных контрактом, сформированная в соответствии с </w:t>
      </w:r>
      <w:hyperlink r:id="rId10" w:history="1">
        <w:r>
          <w:rPr>
            <w:rFonts w:ascii="Calibri" w:hAnsi="Calibri" w:cs="Calibri"/>
            <w:color w:val="0000FF"/>
          </w:rPr>
          <w:t>формой</w:t>
        </w:r>
      </w:hyperlink>
      <w:r>
        <w:rPr>
          <w:rFonts w:ascii="Calibri" w:hAnsi="Calibri" w:cs="Calibri"/>
        </w:rPr>
        <w:t xml:space="preserve"> (приложение N 5 к приказу) и </w:t>
      </w:r>
      <w:hyperlink r:id="rId11" w:history="1">
        <w:r>
          <w:rPr>
            <w:rFonts w:ascii="Calibri" w:hAnsi="Calibri" w:cs="Calibri"/>
            <w:color w:val="0000FF"/>
          </w:rPr>
          <w:t>рекомендациями</w:t>
        </w:r>
      </w:hyperlink>
      <w:r>
        <w:rPr>
          <w:rFonts w:ascii="Calibri" w:hAnsi="Calibri" w:cs="Calibri"/>
        </w:rPr>
        <w:t xml:space="preserve"> по ее заполнению (приложение N 4 к порядку).</w:t>
      </w:r>
      <w:proofErr w:type="gramEnd"/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официальном сайте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(далее - официальный сайт) присутствует пункт меню "Документы", в котором возможно прикрепить документ, подтверждающий исполнение контракта, оплату контракта, и документы о начислении неустоек (штрафов, пеней).</w:t>
      </w: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официальный сайт позволяет прикреплять необходимые документы, в том числе документы о начислении неустоек (штрафов, пеней), при каждом направлении информации и документов об исполнении контракта в реестр контрактов.</w:t>
      </w: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В случае если заказчик инициировал взыскание неустойки (штрафа, пени) в судебном порядке, он вносит в течение трех дней со дня направления требования о начислении неустойки (штрафа, пени) в связи с ненадлежащим исполнением обязательств, предусмотренных контрактом, информацию о начислении неустоек (штрафов, пеней) в связи с ненадлежащим исполнением стороной контракта обязательств, предусмотренных контрактом.</w:t>
      </w:r>
      <w:proofErr w:type="gramEnd"/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Заказчик вносит в реестр контрактов информацию о начислении неустоек (штрафов, пеней) в </w:t>
      </w:r>
      <w:r>
        <w:rPr>
          <w:rFonts w:ascii="Calibri" w:hAnsi="Calibri" w:cs="Calibri"/>
        </w:rPr>
        <w:lastRenderedPageBreak/>
        <w:t xml:space="preserve">связи с ненадлежащим исполнением стороной контракта обязательств в соответствии с </w:t>
      </w:r>
      <w:hyperlink r:id="rId12" w:history="1">
        <w:r>
          <w:rPr>
            <w:rFonts w:ascii="Calibri" w:hAnsi="Calibri" w:cs="Calibri"/>
            <w:color w:val="0000FF"/>
          </w:rPr>
          <w:t>формой</w:t>
        </w:r>
      </w:hyperlink>
      <w:r>
        <w:rPr>
          <w:rFonts w:ascii="Calibri" w:hAnsi="Calibri" w:cs="Calibri"/>
        </w:rPr>
        <w:t xml:space="preserve"> согласно приложению N 5 к приказу (далее - форма). При этом основная часть </w:t>
      </w:r>
      <w:hyperlink r:id="rId13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заполняется следующим образом.</w:t>
      </w: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Графа 1 основной части </w:t>
      </w:r>
      <w:hyperlink r:id="rId14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заполняется в отношении поставщика (подрядчика, исполнителя) согласно приказу.</w:t>
      </w: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Графа 2 основной части </w:t>
      </w:r>
      <w:hyperlink r:id="rId15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заполняется согласно приказу.</w:t>
      </w: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Графа 3 основной части </w:t>
      </w:r>
      <w:hyperlink r:id="rId16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заполняется согласно требованию о начислении неустойки (штрафа, пени).</w:t>
      </w: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Графы 4 - 7 основной части </w:t>
      </w:r>
      <w:hyperlink r:id="rId17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не заполняются.</w:t>
      </w: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 Департамента</w:t>
      </w: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бюджетной методологии</w:t>
      </w: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С.В.РОМАНОВ</w:t>
      </w: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29.09.2014</w:t>
      </w: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1D36" w:rsidRDefault="001C1D3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C1D36" w:rsidRDefault="001C1D3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72FB8" w:rsidRDefault="00572FB8">
      <w:bookmarkStart w:id="0" w:name="_GoBack"/>
      <w:bookmarkEnd w:id="0"/>
    </w:p>
    <w:sectPr w:rsidR="00572FB8" w:rsidSect="00507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D36"/>
    <w:rsid w:val="001C1D36"/>
    <w:rsid w:val="0057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6FC0F8AC68F73E949209EA56E3A2FEBCF4C3C8228A2FC32186ED5C5E76CBAADB51A900CB3B76F4SEQBN" TargetMode="External"/><Relationship Id="rId13" Type="http://schemas.openxmlformats.org/officeDocument/2006/relationships/hyperlink" Target="consultantplus://offline/ref=A46FC0F8AC68F73E949209EA56E3A2FEBCF4C3C8228A2FC32186ED5C5E76CBAADB51A900CB3B76F2SEQE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6FC0F8AC68F73E949209EA56E3A2FEBCF7C0C8228E2FC32186ED5C5E76CBAADB51A900CB3A71FBSEQFN" TargetMode="External"/><Relationship Id="rId12" Type="http://schemas.openxmlformats.org/officeDocument/2006/relationships/hyperlink" Target="consultantplus://offline/ref=A46FC0F8AC68F73E949209EA56E3A2FEBCF4C3C8228A2FC32186ED5C5E76CBAADB51A900CB3B76F2SEQEN" TargetMode="External"/><Relationship Id="rId17" Type="http://schemas.openxmlformats.org/officeDocument/2006/relationships/hyperlink" Target="consultantplus://offline/ref=A46FC0F8AC68F73E949209EA56E3A2FEBCF4C3C8228A2FC32186ED5C5E76CBAADB51A900CB3B76F2SEQE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46FC0F8AC68F73E949209EA56E3A2FEBCF4C3C8228A2FC32186ED5C5E76CBAADB51A900CB3B76F1SEQ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6FC0F8AC68F73E949209EA56E3A2FEBCF7C0C8228E2FC32186ED5C5E76CBAADB51A900CB3A71FBSEQFN" TargetMode="External"/><Relationship Id="rId11" Type="http://schemas.openxmlformats.org/officeDocument/2006/relationships/hyperlink" Target="consultantplus://offline/ref=A46FC0F8AC68F73E949209EA56E3A2FEBCF4C3C8228A2FC32186ED5C5E76CBAADB51A900CB3B76F7SEQB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46FC0F8AC68F73E949209EA56E3A2FEBCF4C3C8228A2FC32186ED5C5E76CBAADB51A900CB3B76F1SEQEN" TargetMode="External"/><Relationship Id="rId10" Type="http://schemas.openxmlformats.org/officeDocument/2006/relationships/hyperlink" Target="consultantplus://offline/ref=A46FC0F8AC68F73E949209EA56E3A2FEBCF4C3C8228A2FC32186ED5C5E76CBAADB51A900CB3B76F2SEQE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6FC0F8AC68F73E949209EA56E3A2FEBCF7C3C821842FC32186ED5C5E76CBAADB51A900CB3B75F4SEQ1N" TargetMode="External"/><Relationship Id="rId14" Type="http://schemas.openxmlformats.org/officeDocument/2006/relationships/hyperlink" Target="consultantplus://offline/ref=A46FC0F8AC68F73E949209EA56E3A2FEBCF4C3C8228A2FC32186ED5C5E76CBAADB51A900CB3B76F1SEQ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2014-12-17T13:16:00Z</dcterms:created>
  <dcterms:modified xsi:type="dcterms:W3CDTF">2014-12-17T13:16:00Z</dcterms:modified>
</cp:coreProperties>
</file>